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467317C" w:rsidR="00C15348"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C01F1F">
        <w:rPr>
          <w:rFonts w:ascii="Lidl Font Pro" w:hAnsi="Lidl Font Pro" w:cs="Helv"/>
          <w:color w:val="auto"/>
          <w:sz w:val="22"/>
          <w:szCs w:val="22"/>
          <w:lang w:val="el-GR"/>
        </w:rPr>
        <w:t>,</w:t>
      </w:r>
      <w:r w:rsidR="00BA46B9" w:rsidRPr="00C01F1F">
        <w:rPr>
          <w:rFonts w:ascii="Lidl Font Pro" w:hAnsi="Lidl Font Pro" w:cs="Helv"/>
          <w:color w:val="auto"/>
          <w:sz w:val="22"/>
          <w:szCs w:val="22"/>
          <w:lang w:val="el-GR"/>
        </w:rPr>
        <w:t xml:space="preserve"> </w:t>
      </w:r>
      <w:r w:rsidR="00C01F1F">
        <w:rPr>
          <w:rFonts w:ascii="Lidl Font Pro" w:hAnsi="Lidl Font Pro" w:cs="Helv"/>
          <w:color w:val="auto"/>
          <w:sz w:val="22"/>
          <w:szCs w:val="22"/>
          <w:lang w:val="el-GR"/>
        </w:rPr>
        <w:t>1</w:t>
      </w:r>
      <w:r w:rsidR="00A2646C">
        <w:rPr>
          <w:rFonts w:ascii="Lidl Font Pro" w:hAnsi="Lidl Font Pro" w:cs="Helv"/>
          <w:color w:val="auto"/>
          <w:sz w:val="22"/>
          <w:szCs w:val="22"/>
          <w:lang w:val="el-GR"/>
        </w:rPr>
        <w:t>4</w:t>
      </w:r>
      <w:r w:rsidR="00830899" w:rsidRPr="00C01F1F">
        <w:rPr>
          <w:rFonts w:ascii="Lidl Font Pro" w:hAnsi="Lidl Font Pro" w:cs="Helv"/>
          <w:color w:val="auto"/>
          <w:sz w:val="22"/>
          <w:szCs w:val="22"/>
          <w:lang w:val="el-GR"/>
        </w:rPr>
        <w:t>/</w:t>
      </w:r>
      <w:r w:rsidR="00C01F1F">
        <w:rPr>
          <w:rFonts w:ascii="Lidl Font Pro" w:hAnsi="Lidl Font Pro" w:cs="Helv"/>
          <w:color w:val="auto"/>
          <w:sz w:val="22"/>
          <w:szCs w:val="22"/>
          <w:lang w:val="el-GR"/>
        </w:rPr>
        <w:t>11</w:t>
      </w:r>
      <w:r w:rsidR="00830899" w:rsidRPr="00C01F1F">
        <w:rPr>
          <w:rFonts w:ascii="Lidl Font Pro" w:hAnsi="Lidl Font Pro" w:cs="Helv"/>
          <w:color w:val="auto"/>
          <w:sz w:val="22"/>
          <w:szCs w:val="22"/>
          <w:lang w:val="el-GR"/>
        </w:rPr>
        <w:t>/20</w:t>
      </w:r>
      <w:r w:rsidR="00895825" w:rsidRPr="00C01F1F">
        <w:rPr>
          <w:rFonts w:ascii="Lidl Font Pro" w:hAnsi="Lidl Font Pro" w:cs="Helv"/>
          <w:color w:val="auto"/>
          <w:sz w:val="22"/>
          <w:szCs w:val="22"/>
          <w:lang w:val="el-GR"/>
        </w:rPr>
        <w:t>2</w:t>
      </w:r>
      <w:r w:rsidR="00330A08" w:rsidRPr="00C01F1F">
        <w:rPr>
          <w:rFonts w:ascii="Lidl Font Pro" w:hAnsi="Lidl Font Pro" w:cs="Helv"/>
          <w:color w:val="auto"/>
          <w:sz w:val="22"/>
          <w:szCs w:val="22"/>
          <w:lang w:val="el-GR"/>
        </w:rPr>
        <w:t>5</w:t>
      </w:r>
    </w:p>
    <w:p w14:paraId="4691357C" w14:textId="77777777" w:rsidR="00866756" w:rsidRPr="00C01F1F" w:rsidRDefault="00866756" w:rsidP="00E70986">
      <w:pPr>
        <w:pStyle w:val="EinfAbs"/>
        <w:jc w:val="right"/>
        <w:rPr>
          <w:rFonts w:ascii="Lidl Font Pro" w:hAnsi="Lidl Font Pro" w:cs="Helv"/>
          <w:color w:val="auto"/>
          <w:sz w:val="22"/>
          <w:szCs w:val="22"/>
          <w:lang w:val="el-GR"/>
        </w:rPr>
      </w:pPr>
    </w:p>
    <w:p w14:paraId="339064C2" w14:textId="77777777" w:rsidR="00465426" w:rsidRDefault="00465426" w:rsidP="00C01F1F">
      <w:pPr>
        <w:autoSpaceDE w:val="0"/>
        <w:autoSpaceDN w:val="0"/>
        <w:adjustRightInd w:val="0"/>
        <w:spacing w:after="160" w:line="360" w:lineRule="auto"/>
        <w:jc w:val="both"/>
        <w:rPr>
          <w:rFonts w:ascii="Lidl Font Pro" w:hAnsi="Lidl Font Pro"/>
          <w:b/>
          <w:bCs/>
          <w:color w:val="1F497D" w:themeColor="text2"/>
          <w:sz w:val="36"/>
          <w:szCs w:val="36"/>
          <w:lang w:val="el-GR"/>
        </w:rPr>
      </w:pPr>
      <w:bookmarkStart w:id="0" w:name="_Hlk55291287"/>
      <w:bookmarkStart w:id="1" w:name="_Hlk13575460"/>
      <w:r w:rsidRPr="00465426">
        <w:rPr>
          <w:rFonts w:ascii="Lidl Font Pro" w:hAnsi="Lidl Font Pro"/>
          <w:b/>
          <w:bCs/>
          <w:color w:val="1F497D" w:themeColor="text2"/>
          <w:sz w:val="36"/>
          <w:szCs w:val="36"/>
          <w:lang w:val="el-GR"/>
        </w:rPr>
        <w:t xml:space="preserve">Η </w:t>
      </w:r>
      <w:r w:rsidRPr="00465426">
        <w:rPr>
          <w:rFonts w:ascii="Lidl Font Pro" w:hAnsi="Lidl Font Pro"/>
          <w:b/>
          <w:bCs/>
          <w:color w:val="1F497D" w:themeColor="text2"/>
          <w:sz w:val="36"/>
          <w:szCs w:val="36"/>
        </w:rPr>
        <w:t>Lidl</w:t>
      </w:r>
      <w:r w:rsidRPr="00465426">
        <w:rPr>
          <w:rFonts w:ascii="Lidl Font Pro" w:hAnsi="Lidl Font Pro"/>
          <w:b/>
          <w:bCs/>
          <w:color w:val="1F497D" w:themeColor="text2"/>
          <w:sz w:val="36"/>
          <w:szCs w:val="36"/>
          <w:lang w:val="el-GR"/>
        </w:rPr>
        <w:t xml:space="preserve"> Κύπρου </w:t>
      </w:r>
      <w:r w:rsidRPr="00465426">
        <w:rPr>
          <w:rFonts w:ascii="Lidl Font Pro" w:hAnsi="Lidl Font Pro"/>
          <w:b/>
          <w:bCs/>
          <w:color w:val="1F497D" w:themeColor="text2"/>
          <w:sz w:val="36"/>
          <w:szCs w:val="36"/>
        </w:rPr>
        <w:t>Platinum</w:t>
      </w:r>
      <w:r w:rsidRPr="00465426">
        <w:rPr>
          <w:rFonts w:ascii="Lidl Font Pro" w:hAnsi="Lidl Font Pro"/>
          <w:b/>
          <w:bCs/>
          <w:color w:val="1F497D" w:themeColor="text2"/>
          <w:sz w:val="36"/>
          <w:szCs w:val="36"/>
          <w:lang w:val="el-GR"/>
        </w:rPr>
        <w:t xml:space="preserve"> </w:t>
      </w:r>
      <w:r w:rsidRPr="00465426">
        <w:rPr>
          <w:rFonts w:ascii="Lidl Font Pro" w:hAnsi="Lidl Font Pro"/>
          <w:b/>
          <w:bCs/>
          <w:color w:val="1F497D" w:themeColor="text2"/>
          <w:sz w:val="36"/>
          <w:szCs w:val="36"/>
        </w:rPr>
        <w:t>Sponsor</w:t>
      </w:r>
      <w:r w:rsidRPr="00465426">
        <w:rPr>
          <w:rFonts w:ascii="Lidl Font Pro" w:hAnsi="Lidl Font Pro"/>
          <w:b/>
          <w:bCs/>
          <w:color w:val="1F497D" w:themeColor="text2"/>
          <w:sz w:val="36"/>
          <w:szCs w:val="36"/>
          <w:lang w:val="el-GR"/>
        </w:rPr>
        <w:t xml:space="preserve"> στο 13ο Συνέδριο του Συνδέσμου Διαιτολόγων και Διατροφολόγων Κύπρου</w:t>
      </w:r>
    </w:p>
    <w:p w14:paraId="1C6BDA16" w14:textId="205FB958" w:rsidR="003233DA" w:rsidRPr="00465426" w:rsidRDefault="00C01F1F" w:rsidP="00C01F1F">
      <w:pPr>
        <w:autoSpaceDE w:val="0"/>
        <w:autoSpaceDN w:val="0"/>
        <w:adjustRightInd w:val="0"/>
        <w:spacing w:after="160" w:line="360" w:lineRule="auto"/>
        <w:jc w:val="both"/>
        <w:rPr>
          <w:rFonts w:ascii="Lidl Font Pro" w:eastAsia="Times New Roman" w:hAnsi="Lidl Font Pro" w:cs="Calibri"/>
          <w:b/>
          <w:bCs/>
          <w:color w:val="1F497D" w:themeColor="text2"/>
          <w:lang w:val="el-GR"/>
        </w:rPr>
      </w:pPr>
      <w:r w:rsidRPr="00465426">
        <w:rPr>
          <w:rFonts w:ascii="Lidl Font Pro" w:eastAsia="Times New Roman" w:hAnsi="Lidl Font Pro" w:cs="Calibri"/>
          <w:b/>
          <w:bCs/>
          <w:color w:val="1F497D" w:themeColor="text2"/>
          <w:lang w:val="el-GR"/>
        </w:rPr>
        <w:t>Με ενεργή παρουσία στο πάνελ «</w:t>
      </w:r>
      <w:r w:rsidR="00465426" w:rsidRPr="00AA1F55">
        <w:rPr>
          <w:rFonts w:ascii="Lidl Font Pro" w:eastAsia="Times New Roman" w:hAnsi="Lidl Font Pro" w:cs="Calibri"/>
          <w:b/>
          <w:bCs/>
          <w:color w:val="1F497D" w:themeColor="text2"/>
          <w:lang w:val="el-GR"/>
        </w:rPr>
        <w:t>ONE</w:t>
      </w:r>
      <w:r w:rsidR="00465426" w:rsidRPr="00465426">
        <w:rPr>
          <w:rFonts w:ascii="Lidl Font Pro" w:eastAsia="Times New Roman" w:hAnsi="Lidl Font Pro" w:cs="Calibri"/>
          <w:b/>
          <w:bCs/>
          <w:color w:val="1F497D" w:themeColor="text2"/>
          <w:lang w:val="el-GR"/>
        </w:rPr>
        <w:t xml:space="preserve"> </w:t>
      </w:r>
      <w:r w:rsidR="00465426" w:rsidRPr="00AA1F55">
        <w:rPr>
          <w:rFonts w:ascii="Lidl Font Pro" w:eastAsia="Times New Roman" w:hAnsi="Lidl Font Pro" w:cs="Calibri"/>
          <w:b/>
          <w:bCs/>
          <w:color w:val="1F497D" w:themeColor="text2"/>
          <w:lang w:val="el-GR"/>
        </w:rPr>
        <w:t>HEALTH</w:t>
      </w:r>
      <w:r w:rsidRPr="00465426">
        <w:rPr>
          <w:rFonts w:ascii="Lidl Font Pro" w:eastAsia="Times New Roman" w:hAnsi="Lidl Font Pro" w:cs="Calibri"/>
          <w:b/>
          <w:bCs/>
          <w:color w:val="1F497D" w:themeColor="text2"/>
          <w:lang w:val="el-GR"/>
        </w:rPr>
        <w:t xml:space="preserve">», </w:t>
      </w:r>
      <w:r w:rsidR="00465426">
        <w:rPr>
          <w:rFonts w:ascii="Lidl Font Pro" w:eastAsia="Times New Roman" w:hAnsi="Lidl Font Pro" w:cs="Calibri"/>
          <w:b/>
          <w:bCs/>
          <w:color w:val="1F497D" w:themeColor="text2"/>
          <w:lang w:val="el-GR"/>
        </w:rPr>
        <w:t>η εταιρεία</w:t>
      </w:r>
      <w:r w:rsidRPr="00465426">
        <w:rPr>
          <w:rFonts w:ascii="Lidl Font Pro" w:eastAsia="Times New Roman" w:hAnsi="Lidl Font Pro" w:cs="Calibri"/>
          <w:b/>
          <w:bCs/>
          <w:color w:val="1F497D" w:themeColor="text2"/>
          <w:lang w:val="el-GR"/>
        </w:rPr>
        <w:t xml:space="preserve"> επιβεβαίωσε την ευθυγράμμιση των αξιών </w:t>
      </w:r>
      <w:r w:rsidR="00E36D3F" w:rsidRPr="00AA1F55">
        <w:rPr>
          <w:rFonts w:ascii="Lidl Font Pro" w:eastAsia="Times New Roman" w:hAnsi="Lidl Font Pro" w:cs="Calibri"/>
          <w:b/>
          <w:bCs/>
          <w:color w:val="1F497D" w:themeColor="text2"/>
          <w:lang w:val="el-GR"/>
        </w:rPr>
        <w:t xml:space="preserve">και της στρατηγικής </w:t>
      </w:r>
      <w:r w:rsidRPr="00AA1F55">
        <w:rPr>
          <w:rFonts w:ascii="Lidl Font Pro" w:eastAsia="Times New Roman" w:hAnsi="Lidl Font Pro" w:cs="Calibri"/>
          <w:b/>
          <w:bCs/>
          <w:color w:val="1F497D" w:themeColor="text2"/>
          <w:lang w:val="el-GR"/>
        </w:rPr>
        <w:t xml:space="preserve">της </w:t>
      </w:r>
      <w:r w:rsidRPr="00465426">
        <w:rPr>
          <w:rFonts w:ascii="Lidl Font Pro" w:eastAsia="Times New Roman" w:hAnsi="Lidl Font Pro" w:cs="Calibri"/>
          <w:b/>
          <w:bCs/>
          <w:color w:val="1F497D" w:themeColor="text2"/>
          <w:lang w:val="el-GR"/>
        </w:rPr>
        <w:t>με τα μηνύματα επιστημονικής τεκμηρίωσης και βιώσιμης υγείας.</w:t>
      </w:r>
    </w:p>
    <w:bookmarkEnd w:id="0"/>
    <w:bookmarkEnd w:id="1"/>
    <w:p w14:paraId="3F15F59A" w14:textId="520E2E0D" w:rsidR="00C01F1F" w:rsidRPr="00AA1F55" w:rsidRDefault="00066258" w:rsidP="00C01F1F">
      <w:pPr>
        <w:autoSpaceDE w:val="0"/>
        <w:autoSpaceDN w:val="0"/>
        <w:adjustRightInd w:val="0"/>
        <w:spacing w:after="160" w:line="360" w:lineRule="auto"/>
        <w:jc w:val="both"/>
        <w:rPr>
          <w:rFonts w:ascii="Lidl Font Pro" w:hAnsi="Lidl Font Pro"/>
          <w:lang w:val="el-GR"/>
        </w:rPr>
      </w:pPr>
      <w:r w:rsidRPr="00066258">
        <w:rPr>
          <w:rFonts w:ascii="Lidl Font Pro" w:hAnsi="Lidl Font Pro"/>
          <w:color w:val="000000" w:themeColor="text1"/>
          <w:lang w:val="el-GR"/>
        </w:rPr>
        <w:t xml:space="preserve">Η </w:t>
      </w:r>
      <w:r w:rsidRPr="00AA1F55">
        <w:rPr>
          <w:rFonts w:ascii="Lidl Font Pro" w:hAnsi="Lidl Font Pro"/>
          <w:b/>
          <w:bCs/>
          <w:color w:val="000000" w:themeColor="text1"/>
        </w:rPr>
        <w:t>Lidl</w:t>
      </w:r>
      <w:r w:rsidRPr="00AA1F55">
        <w:rPr>
          <w:rFonts w:ascii="Lidl Font Pro" w:hAnsi="Lidl Font Pro"/>
          <w:b/>
          <w:bCs/>
          <w:color w:val="000000" w:themeColor="text1"/>
          <w:lang w:val="el-GR"/>
        </w:rPr>
        <w:t xml:space="preserve"> Κύπρου</w:t>
      </w:r>
      <w:r w:rsidRPr="00066258">
        <w:rPr>
          <w:rFonts w:ascii="Lidl Font Pro" w:hAnsi="Lidl Font Pro"/>
          <w:color w:val="000000" w:themeColor="text1"/>
          <w:lang w:val="el-GR"/>
        </w:rPr>
        <w:t xml:space="preserve"> στήριξε ενεργά φέτος ως </w:t>
      </w:r>
      <w:r w:rsidRPr="00066258">
        <w:rPr>
          <w:rFonts w:ascii="Lidl Font Pro" w:hAnsi="Lidl Font Pro"/>
          <w:b/>
          <w:bCs/>
          <w:color w:val="000000" w:themeColor="text1"/>
        </w:rPr>
        <w:t>Platinum</w:t>
      </w:r>
      <w:r w:rsidRPr="00066258">
        <w:rPr>
          <w:rFonts w:ascii="Lidl Font Pro" w:hAnsi="Lidl Font Pro"/>
          <w:b/>
          <w:bCs/>
          <w:color w:val="000000" w:themeColor="text1"/>
          <w:lang w:val="el-GR"/>
        </w:rPr>
        <w:t xml:space="preserve"> </w:t>
      </w:r>
      <w:r w:rsidRPr="00066258">
        <w:rPr>
          <w:rFonts w:ascii="Lidl Font Pro" w:hAnsi="Lidl Font Pro"/>
          <w:b/>
          <w:bCs/>
          <w:color w:val="000000" w:themeColor="text1"/>
        </w:rPr>
        <w:t>Sponsor</w:t>
      </w:r>
      <w:r w:rsidRPr="00066258">
        <w:rPr>
          <w:rFonts w:ascii="Lidl Font Pro" w:hAnsi="Lidl Font Pro"/>
          <w:color w:val="000000" w:themeColor="text1"/>
          <w:lang w:val="el-GR"/>
        </w:rPr>
        <w:t xml:space="preserve"> </w:t>
      </w:r>
      <w:r w:rsidRPr="00066258">
        <w:rPr>
          <w:rFonts w:ascii="Lidl Font Pro" w:hAnsi="Lidl Font Pro"/>
          <w:b/>
          <w:bCs/>
          <w:color w:val="000000" w:themeColor="text1"/>
          <w:lang w:val="el-GR"/>
        </w:rPr>
        <w:t>το 13</w:t>
      </w:r>
      <w:r w:rsidRPr="00066258">
        <w:rPr>
          <w:rFonts w:ascii="Lidl Font Pro" w:hAnsi="Lidl Font Pro"/>
          <w:b/>
          <w:bCs/>
          <w:color w:val="000000" w:themeColor="text1"/>
          <w:vertAlign w:val="superscript"/>
          <w:lang w:val="el-GR"/>
        </w:rPr>
        <w:t>ο</w:t>
      </w:r>
      <w:r w:rsidRPr="00066258">
        <w:rPr>
          <w:rFonts w:ascii="Lidl Font Pro" w:hAnsi="Lidl Font Pro"/>
          <w:b/>
          <w:bCs/>
          <w:color w:val="000000" w:themeColor="text1"/>
          <w:lang w:val="el-GR"/>
        </w:rPr>
        <w:t xml:space="preserve"> Συνέδριο Διαιτολογίας &amp; Διατροφής (</w:t>
      </w:r>
      <w:proofErr w:type="spellStart"/>
      <w:r w:rsidRPr="00066258">
        <w:rPr>
          <w:rFonts w:ascii="Lidl Font Pro" w:hAnsi="Lidl Font Pro"/>
          <w:b/>
          <w:bCs/>
          <w:color w:val="000000" w:themeColor="text1"/>
        </w:rPr>
        <w:t>CyDNA</w:t>
      </w:r>
      <w:proofErr w:type="spellEnd"/>
      <w:r w:rsidRPr="00066258">
        <w:rPr>
          <w:rFonts w:ascii="Lidl Font Pro" w:hAnsi="Lidl Font Pro"/>
          <w:b/>
          <w:bCs/>
          <w:color w:val="000000" w:themeColor="text1"/>
          <w:lang w:val="el-GR"/>
        </w:rPr>
        <w:t>) του Συνδέσμου Διαιτολόγων και Διατροφολόγων Κύπρου</w:t>
      </w:r>
      <w:r w:rsidRPr="00066258">
        <w:rPr>
          <w:rFonts w:ascii="Lidl Font Pro" w:hAnsi="Lidl Font Pro"/>
          <w:color w:val="000000" w:themeColor="text1"/>
          <w:lang w:val="el-GR"/>
        </w:rPr>
        <w:t xml:space="preserve">, το οποίο πραγματοποιήθηκε στη Λευκωσία στις 7–9 Νοεμβρίου 2025. Το επιστημονικό πρόγραμμα εστίασε στον μετασχηματισμό της διατροφής και της διαιτολογίας με βάση την </w:t>
      </w:r>
      <w:r w:rsidRPr="00066258">
        <w:rPr>
          <w:rFonts w:ascii="Lidl Font Pro" w:hAnsi="Lidl Font Pro"/>
          <w:b/>
          <w:bCs/>
          <w:color w:val="000000" w:themeColor="text1"/>
          <w:lang w:val="el-GR"/>
        </w:rPr>
        <w:t>τεκμηρίωση</w:t>
      </w:r>
      <w:r w:rsidRPr="00066258">
        <w:rPr>
          <w:rFonts w:ascii="Lidl Font Pro" w:hAnsi="Lidl Font Pro"/>
          <w:color w:val="000000" w:themeColor="text1"/>
          <w:lang w:val="el-GR"/>
        </w:rPr>
        <w:t xml:space="preserve">, τη </w:t>
      </w:r>
      <w:r w:rsidRPr="00066258">
        <w:rPr>
          <w:rFonts w:ascii="Lidl Font Pro" w:hAnsi="Lidl Font Pro"/>
          <w:b/>
          <w:bCs/>
          <w:color w:val="000000" w:themeColor="text1"/>
          <w:lang w:val="el-GR"/>
        </w:rPr>
        <w:t>βιωσιμότητα</w:t>
      </w:r>
      <w:r w:rsidRPr="00066258">
        <w:rPr>
          <w:rFonts w:ascii="Lidl Font Pro" w:hAnsi="Lidl Font Pro"/>
          <w:color w:val="000000" w:themeColor="text1"/>
          <w:lang w:val="el-GR"/>
        </w:rPr>
        <w:t xml:space="preserve"> και την </w:t>
      </w:r>
      <w:r w:rsidRPr="00066258">
        <w:rPr>
          <w:rFonts w:ascii="Lidl Font Pro" w:hAnsi="Lidl Font Pro"/>
          <w:b/>
          <w:bCs/>
          <w:color w:val="000000" w:themeColor="text1"/>
          <w:lang w:val="el-GR"/>
        </w:rPr>
        <w:t>υγειονομική ισότητα</w:t>
      </w:r>
      <w:r w:rsidRPr="00066258">
        <w:rPr>
          <w:rFonts w:ascii="Lidl Font Pro" w:hAnsi="Lidl Font Pro"/>
          <w:color w:val="000000" w:themeColor="text1"/>
          <w:lang w:val="el-GR"/>
        </w:rPr>
        <w:t>, περιλαμβάνοντας</w:t>
      </w:r>
      <w:r w:rsidR="00E36D3F">
        <w:rPr>
          <w:rFonts w:ascii="Lidl Font Pro" w:hAnsi="Lidl Font Pro"/>
          <w:color w:val="000000" w:themeColor="text1"/>
          <w:lang w:val="el-GR"/>
        </w:rPr>
        <w:t xml:space="preserve"> </w:t>
      </w:r>
      <w:r w:rsidR="00E36D3F" w:rsidRPr="00AA1F55">
        <w:rPr>
          <w:rFonts w:ascii="Lidl Font Pro" w:hAnsi="Lidl Font Pro"/>
          <w:lang w:val="el-GR"/>
        </w:rPr>
        <w:t>μια πληθώρα από συνεδρίες</w:t>
      </w:r>
      <w:r w:rsidRPr="00AA1F55">
        <w:rPr>
          <w:rFonts w:ascii="Lidl Font Pro" w:hAnsi="Lidl Font Pro"/>
          <w:lang w:val="el-GR"/>
        </w:rPr>
        <w:t>, εργαστήρια και παράλληλες δράσεις.</w:t>
      </w:r>
    </w:p>
    <w:p w14:paraId="487BE378" w14:textId="3BD4330C" w:rsidR="00C01F1F" w:rsidRDefault="00C01F1F" w:rsidP="00C01F1F">
      <w:pPr>
        <w:autoSpaceDE w:val="0"/>
        <w:autoSpaceDN w:val="0"/>
        <w:adjustRightInd w:val="0"/>
        <w:spacing w:after="160" w:line="360" w:lineRule="auto"/>
        <w:jc w:val="both"/>
        <w:rPr>
          <w:rFonts w:ascii="Lidl Font Pro" w:hAnsi="Lidl Font Pro"/>
          <w:lang w:val="el-GR"/>
        </w:rPr>
      </w:pPr>
      <w:r w:rsidRPr="00465426">
        <w:rPr>
          <w:rFonts w:ascii="Lidl Font Pro" w:hAnsi="Lidl Font Pro"/>
          <w:color w:val="000000" w:themeColor="text1"/>
          <w:lang w:val="el-GR"/>
        </w:rPr>
        <w:t xml:space="preserve">Στο πλαίσιο του συνεδρίου, η </w:t>
      </w:r>
      <w:r w:rsidRPr="00BF4F81">
        <w:rPr>
          <w:rFonts w:ascii="Lidl Font Pro" w:hAnsi="Lidl Font Pro"/>
          <w:color w:val="000000" w:themeColor="text1"/>
        </w:rPr>
        <w:t>Lidl</w:t>
      </w:r>
      <w:r w:rsidRPr="00465426">
        <w:rPr>
          <w:rFonts w:ascii="Lidl Font Pro" w:hAnsi="Lidl Font Pro"/>
          <w:color w:val="000000" w:themeColor="text1"/>
          <w:lang w:val="el-GR"/>
        </w:rPr>
        <w:t xml:space="preserve"> </w:t>
      </w:r>
      <w:r w:rsidRPr="00BF4F81">
        <w:rPr>
          <w:rFonts w:ascii="Lidl Font Pro" w:hAnsi="Lidl Font Pro"/>
          <w:color w:val="000000" w:themeColor="text1"/>
          <w:lang w:val="el-GR"/>
        </w:rPr>
        <w:t xml:space="preserve">Κύπρου </w:t>
      </w:r>
      <w:r w:rsidR="00465426">
        <w:rPr>
          <w:rFonts w:ascii="Lidl Font Pro" w:hAnsi="Lidl Font Pro"/>
          <w:color w:val="000000" w:themeColor="text1"/>
          <w:lang w:val="el-GR"/>
        </w:rPr>
        <w:t>είχε</w:t>
      </w:r>
      <w:r w:rsidRPr="00465426">
        <w:rPr>
          <w:rFonts w:ascii="Lidl Font Pro" w:hAnsi="Lidl Font Pro"/>
          <w:color w:val="000000" w:themeColor="text1"/>
          <w:lang w:val="el-GR"/>
        </w:rPr>
        <w:t xml:space="preserve"> ενεργή συμμετοχή με ομιλητή τον </w:t>
      </w:r>
      <w:r w:rsidRPr="00465426">
        <w:rPr>
          <w:rFonts w:ascii="Lidl Font Pro" w:hAnsi="Lidl Font Pro"/>
          <w:b/>
          <w:bCs/>
          <w:color w:val="000000" w:themeColor="text1"/>
          <w:lang w:val="el-GR"/>
        </w:rPr>
        <w:t xml:space="preserve">Νικόλαο </w:t>
      </w:r>
      <w:proofErr w:type="spellStart"/>
      <w:r w:rsidR="00026B57">
        <w:rPr>
          <w:rFonts w:ascii="Lidl Font Pro" w:hAnsi="Lidl Font Pro"/>
          <w:b/>
          <w:bCs/>
          <w:color w:val="000000" w:themeColor="text1"/>
          <w:lang w:val="el-GR"/>
        </w:rPr>
        <w:t>Λυσιγάκη</w:t>
      </w:r>
      <w:proofErr w:type="spellEnd"/>
      <w:r w:rsidRPr="00465426">
        <w:rPr>
          <w:rFonts w:ascii="Lidl Font Pro" w:hAnsi="Lidl Font Pro"/>
          <w:b/>
          <w:bCs/>
          <w:color w:val="000000" w:themeColor="text1"/>
          <w:lang w:val="el-GR"/>
        </w:rPr>
        <w:t xml:space="preserve">, </w:t>
      </w:r>
      <w:r w:rsidRPr="00465426">
        <w:rPr>
          <w:rFonts w:ascii="Lidl Font Pro" w:hAnsi="Lidl Font Pro"/>
          <w:b/>
          <w:bCs/>
          <w:color w:val="000000" w:themeColor="text1"/>
        </w:rPr>
        <w:t>Senior</w:t>
      </w:r>
      <w:r w:rsidRPr="00465426">
        <w:rPr>
          <w:rFonts w:ascii="Lidl Font Pro" w:hAnsi="Lidl Font Pro"/>
          <w:b/>
          <w:bCs/>
          <w:color w:val="000000" w:themeColor="text1"/>
          <w:lang w:val="el-GR"/>
        </w:rPr>
        <w:t xml:space="preserve"> </w:t>
      </w:r>
      <w:r w:rsidRPr="00465426">
        <w:rPr>
          <w:rFonts w:ascii="Lidl Font Pro" w:hAnsi="Lidl Font Pro"/>
          <w:b/>
          <w:bCs/>
          <w:color w:val="000000" w:themeColor="text1"/>
        </w:rPr>
        <w:t>Consultant</w:t>
      </w:r>
      <w:r w:rsidRPr="00465426">
        <w:rPr>
          <w:rFonts w:ascii="Lidl Font Pro" w:hAnsi="Lidl Font Pro"/>
          <w:b/>
          <w:bCs/>
          <w:color w:val="000000" w:themeColor="text1"/>
          <w:lang w:val="el-GR"/>
        </w:rPr>
        <w:t xml:space="preserve"> – </w:t>
      </w:r>
      <w:r w:rsidRPr="00465426">
        <w:rPr>
          <w:rFonts w:ascii="Lidl Font Pro" w:hAnsi="Lidl Font Pro"/>
          <w:b/>
          <w:bCs/>
          <w:color w:val="000000" w:themeColor="text1"/>
        </w:rPr>
        <w:t>Corporate</w:t>
      </w:r>
      <w:r w:rsidRPr="00465426">
        <w:rPr>
          <w:rFonts w:ascii="Lidl Font Pro" w:hAnsi="Lidl Font Pro"/>
          <w:b/>
          <w:bCs/>
          <w:color w:val="000000" w:themeColor="text1"/>
          <w:lang w:val="el-GR"/>
        </w:rPr>
        <w:t xml:space="preserve"> </w:t>
      </w:r>
      <w:r w:rsidRPr="00465426">
        <w:rPr>
          <w:rFonts w:ascii="Lidl Font Pro" w:hAnsi="Lidl Font Pro"/>
          <w:b/>
          <w:bCs/>
          <w:color w:val="000000" w:themeColor="text1"/>
        </w:rPr>
        <w:t>Affairs</w:t>
      </w:r>
      <w:r w:rsidRPr="007D4D51">
        <w:rPr>
          <w:rFonts w:ascii="Lidl Font Pro" w:hAnsi="Lidl Font Pro"/>
          <w:color w:val="000000" w:themeColor="text1"/>
          <w:lang w:val="el-GR"/>
        </w:rPr>
        <w:t>,</w:t>
      </w:r>
      <w:r w:rsidRPr="00465426">
        <w:rPr>
          <w:rFonts w:ascii="Lidl Font Pro" w:hAnsi="Lidl Font Pro"/>
          <w:color w:val="000000" w:themeColor="text1"/>
          <w:lang w:val="el-GR"/>
        </w:rPr>
        <w:t xml:space="preserve"> ο οποίος έλαβε μέρος στο πάνελ “</w:t>
      </w:r>
      <w:r w:rsidRPr="00BF4F81">
        <w:rPr>
          <w:rFonts w:ascii="Lidl Font Pro" w:hAnsi="Lidl Font Pro"/>
          <w:color w:val="000000" w:themeColor="text1"/>
        </w:rPr>
        <w:t>ONE</w:t>
      </w:r>
      <w:r w:rsidRPr="00465426">
        <w:rPr>
          <w:rFonts w:ascii="Lidl Font Pro" w:hAnsi="Lidl Font Pro"/>
          <w:color w:val="000000" w:themeColor="text1"/>
          <w:lang w:val="el-GR"/>
        </w:rPr>
        <w:t xml:space="preserve"> </w:t>
      </w:r>
      <w:r w:rsidRPr="00BF4F81">
        <w:rPr>
          <w:rFonts w:ascii="Lidl Font Pro" w:hAnsi="Lidl Font Pro"/>
          <w:color w:val="000000" w:themeColor="text1"/>
        </w:rPr>
        <w:t>HEALTH</w:t>
      </w:r>
      <w:r w:rsidRPr="00465426">
        <w:rPr>
          <w:rFonts w:ascii="Lidl Font Pro" w:hAnsi="Lidl Font Pro"/>
          <w:color w:val="000000" w:themeColor="text1"/>
          <w:lang w:val="el-GR"/>
        </w:rPr>
        <w:t>”</w:t>
      </w:r>
      <w:r w:rsidR="00AA1F55">
        <w:rPr>
          <w:rFonts w:ascii="Lidl Font Pro" w:hAnsi="Lidl Font Pro"/>
          <w:color w:val="000000" w:themeColor="text1"/>
          <w:lang w:val="el-GR"/>
        </w:rPr>
        <w:t xml:space="preserve">, </w:t>
      </w:r>
      <w:r w:rsidR="00AA1F55" w:rsidRPr="00AA1F55">
        <w:rPr>
          <w:rFonts w:ascii="Lidl Font Pro" w:hAnsi="Lidl Font Pro"/>
          <w:color w:val="000000" w:themeColor="text1"/>
          <w:lang w:val="el-GR"/>
        </w:rPr>
        <w:t>που ανέδειξε τη σύνδεση μεταξύ διατροφής, δημόσιας υγείας και περιβάλλοντος.</w:t>
      </w:r>
      <w:r w:rsidR="00AA1F55">
        <w:rPr>
          <w:rFonts w:ascii="Lidl Font Pro" w:hAnsi="Lidl Font Pro"/>
          <w:color w:val="000000" w:themeColor="text1"/>
          <w:lang w:val="el-GR"/>
        </w:rPr>
        <w:t xml:space="preserve"> </w:t>
      </w:r>
      <w:r w:rsidR="00127490" w:rsidRPr="00AA1F55">
        <w:rPr>
          <w:rFonts w:ascii="Lidl Font Pro" w:hAnsi="Lidl Font Pro"/>
          <w:lang w:val="el-GR"/>
        </w:rPr>
        <w:t>Η ομιλία του εστίασε</w:t>
      </w:r>
      <w:r w:rsidR="00026B57">
        <w:rPr>
          <w:rFonts w:ascii="Lidl Font Pro" w:hAnsi="Lidl Font Pro"/>
          <w:lang w:val="el-GR"/>
        </w:rPr>
        <w:t xml:space="preserve"> </w:t>
      </w:r>
      <w:r w:rsidR="00026B57">
        <w:rPr>
          <w:rFonts w:ascii="Lidl Font Pro" w:hAnsi="Lidl Font Pro"/>
          <w:color w:val="000000" w:themeColor="text1"/>
          <w:lang w:val="el-GR"/>
        </w:rPr>
        <w:t>στην ευθύνη των επιχειρήσεων να καθοδηγήσουν τους καταναλωτές σε υγιεινές διατροφικές επιλογές</w:t>
      </w:r>
      <w:r w:rsidR="00127490" w:rsidRPr="00AA1F55">
        <w:rPr>
          <w:rFonts w:ascii="Lidl Font Pro" w:hAnsi="Lidl Font Pro"/>
          <w:lang w:val="el-GR"/>
        </w:rPr>
        <w:t xml:space="preserve">, αναδεικνύοντας την </w:t>
      </w:r>
      <w:r w:rsidR="00127490" w:rsidRPr="00AA1F55">
        <w:rPr>
          <w:rFonts w:ascii="Lidl Font Pro" w:hAnsi="Lidl Font Pro"/>
          <w:b/>
          <w:bCs/>
          <w:lang w:val="el-GR"/>
        </w:rPr>
        <w:t>ανάγκη για ένα βιώσιμο και δίκαιο μοντέλο πρωτογενούς παραγωγής</w:t>
      </w:r>
      <w:r w:rsidR="00127490" w:rsidRPr="00AA1F55">
        <w:rPr>
          <w:rFonts w:ascii="Lidl Font Pro" w:hAnsi="Lidl Font Pro"/>
          <w:lang w:val="el-GR"/>
        </w:rPr>
        <w:t xml:space="preserve">. Με αναφορές σε επιστημονικά δεδομένα </w:t>
      </w:r>
      <w:r w:rsidR="00AA1F55">
        <w:rPr>
          <w:rFonts w:ascii="Lidl Font Pro" w:hAnsi="Lidl Font Pro"/>
          <w:lang w:val="el-GR"/>
        </w:rPr>
        <w:t>του</w:t>
      </w:r>
      <w:r w:rsidR="00127490" w:rsidRPr="00AA1F55">
        <w:rPr>
          <w:rFonts w:ascii="Lidl Font Pro" w:hAnsi="Lidl Font Pro"/>
          <w:lang w:val="el-GR"/>
        </w:rPr>
        <w:t xml:space="preserve"> ΠΟΥ και </w:t>
      </w:r>
      <w:r w:rsidR="00AA1F55">
        <w:rPr>
          <w:rFonts w:ascii="Lidl Font Pro" w:hAnsi="Lidl Font Pro"/>
          <w:lang w:val="el-GR"/>
        </w:rPr>
        <w:t>της</w:t>
      </w:r>
      <w:r w:rsidR="00127490" w:rsidRPr="00AA1F55">
        <w:rPr>
          <w:rFonts w:ascii="Lidl Font Pro" w:hAnsi="Lidl Font Pro"/>
          <w:lang w:val="el-GR"/>
        </w:rPr>
        <w:t xml:space="preserve"> </w:t>
      </w:r>
      <w:r w:rsidR="00127490" w:rsidRPr="00AA1F55">
        <w:rPr>
          <w:rFonts w:ascii="Lidl Font Pro" w:hAnsi="Lidl Font Pro"/>
        </w:rPr>
        <w:t>EAT</w:t>
      </w:r>
      <w:r w:rsidR="00127490" w:rsidRPr="00AA1F55">
        <w:rPr>
          <w:rFonts w:ascii="Lidl Font Pro" w:hAnsi="Lidl Font Pro"/>
          <w:lang w:val="el-GR"/>
        </w:rPr>
        <w:t>-</w:t>
      </w:r>
      <w:r w:rsidR="00127490" w:rsidRPr="00AA1F55">
        <w:rPr>
          <w:rFonts w:ascii="Lidl Font Pro" w:hAnsi="Lidl Font Pro"/>
        </w:rPr>
        <w:t>Lancet</w:t>
      </w:r>
      <w:r w:rsidR="00127490" w:rsidRPr="00AA1F55">
        <w:rPr>
          <w:rFonts w:ascii="Lidl Font Pro" w:hAnsi="Lidl Font Pro"/>
          <w:lang w:val="el-GR"/>
        </w:rPr>
        <w:t xml:space="preserve"> </w:t>
      </w:r>
      <w:proofErr w:type="spellStart"/>
      <w:r w:rsidR="00127490" w:rsidRPr="00AA1F55">
        <w:rPr>
          <w:rFonts w:ascii="Lidl Font Pro" w:hAnsi="Lidl Font Pro"/>
        </w:rPr>
        <w:t>Commission</w:t>
      </w:r>
      <w:proofErr w:type="spellEnd"/>
      <w:r w:rsidR="00127490" w:rsidRPr="00AA1F55">
        <w:rPr>
          <w:rFonts w:ascii="Lidl Font Pro" w:hAnsi="Lidl Font Pro"/>
          <w:lang w:val="el-GR"/>
        </w:rPr>
        <w:t xml:space="preserve">, τόνισε ότι το παγκόσμιο διατροφικό σύστημα ευθύνεται για σημαντικό ποσοστό των </w:t>
      </w:r>
      <w:r w:rsidR="00127490" w:rsidRPr="00AA1F55">
        <w:rPr>
          <w:rFonts w:ascii="Lidl Font Pro" w:hAnsi="Lidl Font Pro"/>
          <w:b/>
          <w:bCs/>
          <w:lang w:val="el-GR"/>
        </w:rPr>
        <w:t>εκπομπών αερίων του θερμοκηπίου</w:t>
      </w:r>
      <w:r w:rsidR="00127490" w:rsidRPr="00AA1F55">
        <w:rPr>
          <w:rFonts w:ascii="Lidl Font Pro" w:hAnsi="Lidl Font Pro"/>
          <w:lang w:val="el-GR"/>
        </w:rPr>
        <w:t xml:space="preserve"> και της </w:t>
      </w:r>
      <w:r w:rsidR="00127490" w:rsidRPr="00AA1F55">
        <w:rPr>
          <w:rFonts w:ascii="Lidl Font Pro" w:hAnsi="Lidl Font Pro"/>
          <w:b/>
          <w:bCs/>
          <w:lang w:val="el-GR"/>
        </w:rPr>
        <w:t>απώλειας βιοποικιλότητας</w:t>
      </w:r>
      <w:r w:rsidR="00127490" w:rsidRPr="00AA1F55">
        <w:rPr>
          <w:rFonts w:ascii="Lidl Font Pro" w:hAnsi="Lidl Font Pro"/>
          <w:lang w:val="el-GR"/>
        </w:rPr>
        <w:t xml:space="preserve">, ενώ οι ανθυγιεινές διατροφικές συνήθειες συνδέονται με το 60% των χρόνιων ασθενειών παγκοσμίως. Ιδιαίτερη έμφαση δόθηκε στην </w:t>
      </w:r>
      <w:r w:rsidR="00127490" w:rsidRPr="00AA1F55">
        <w:rPr>
          <w:rFonts w:ascii="Lidl Font Pro" w:hAnsi="Lidl Font Pro"/>
          <w:b/>
          <w:bCs/>
          <w:lang w:val="el-GR"/>
        </w:rPr>
        <w:t>παιδική παχυσαρκία</w:t>
      </w:r>
      <w:r w:rsidR="00127490" w:rsidRPr="00AA1F55">
        <w:rPr>
          <w:rFonts w:ascii="Lidl Font Pro" w:hAnsi="Lidl Font Pro"/>
          <w:lang w:val="el-GR"/>
        </w:rPr>
        <w:t xml:space="preserve"> και στις επιπτώσεις της κλιματικής αλλαγής στην εθνική παραγωγική αλυσίδα. </w:t>
      </w:r>
      <w:r w:rsidR="008B3A5C" w:rsidRPr="00AA1F55">
        <w:rPr>
          <w:rFonts w:ascii="Lidl Font Pro" w:hAnsi="Lidl Font Pro"/>
          <w:lang w:val="el-GR"/>
        </w:rPr>
        <w:t xml:space="preserve">Επιπρόσθετα, παρουσιάστηκε </w:t>
      </w:r>
      <w:r w:rsidR="00127490" w:rsidRPr="00AA1F55">
        <w:rPr>
          <w:rFonts w:ascii="Lidl Font Pro" w:hAnsi="Lidl Font Pro"/>
          <w:lang w:val="el-GR"/>
        </w:rPr>
        <w:t xml:space="preserve">η </w:t>
      </w:r>
      <w:r w:rsidR="00127490" w:rsidRPr="00AA1F55">
        <w:rPr>
          <w:rFonts w:ascii="Lidl Font Pro" w:hAnsi="Lidl Font Pro"/>
          <w:lang w:val="el-GR"/>
        </w:rPr>
        <w:lastRenderedPageBreak/>
        <w:t xml:space="preserve">στρατηγική της </w:t>
      </w:r>
      <w:r w:rsidR="00127490" w:rsidRPr="00AA1F55">
        <w:rPr>
          <w:rFonts w:ascii="Lidl Font Pro" w:hAnsi="Lidl Font Pro"/>
        </w:rPr>
        <w:t>Lidl</w:t>
      </w:r>
      <w:r w:rsidR="00127490" w:rsidRPr="00AA1F55">
        <w:rPr>
          <w:rFonts w:ascii="Lidl Font Pro" w:hAnsi="Lidl Font Pro"/>
          <w:lang w:val="el-GR"/>
        </w:rPr>
        <w:t xml:space="preserve"> για ευθυγράμμιση με τη</w:t>
      </w:r>
      <w:r w:rsidR="00AA1F55">
        <w:rPr>
          <w:rFonts w:ascii="Lidl Font Pro" w:hAnsi="Lidl Font Pro"/>
          <w:lang w:val="el-GR"/>
        </w:rPr>
        <w:t>ν</w:t>
      </w:r>
      <w:r w:rsidR="00127490" w:rsidRPr="00AA1F55">
        <w:rPr>
          <w:rFonts w:ascii="Lidl Font Pro" w:hAnsi="Lidl Font Pro"/>
          <w:lang w:val="el-GR"/>
        </w:rPr>
        <w:t xml:space="preserve"> Πλανητική </w:t>
      </w:r>
      <w:r w:rsidR="008B3A5C" w:rsidRPr="00AA1F55">
        <w:rPr>
          <w:rFonts w:ascii="Lidl Font Pro" w:hAnsi="Lidl Font Pro"/>
          <w:lang w:val="el-GR"/>
        </w:rPr>
        <w:t>Υγιεινή Διατροφή</w:t>
      </w:r>
      <w:r w:rsidR="00127490" w:rsidRPr="00AA1F55">
        <w:rPr>
          <w:rFonts w:ascii="Lidl Font Pro" w:hAnsi="Lidl Font Pro"/>
          <w:lang w:val="el-GR"/>
        </w:rPr>
        <w:t xml:space="preserve"> έως το 2050, η διαφάνεια στις επιλογές βάσει </w:t>
      </w:r>
      <w:r w:rsidR="00127490" w:rsidRPr="00AA1F55">
        <w:rPr>
          <w:rFonts w:ascii="Lidl Font Pro" w:hAnsi="Lidl Font Pro"/>
        </w:rPr>
        <w:t>WWF</w:t>
      </w:r>
      <w:r w:rsidR="00127490" w:rsidRPr="00AA1F55">
        <w:rPr>
          <w:rFonts w:ascii="Lidl Font Pro" w:hAnsi="Lidl Font Pro"/>
          <w:lang w:val="el-GR"/>
        </w:rPr>
        <w:t xml:space="preserve">, η συνεργασία με πιστοποιημένους παραγωγούς και η εφαρμογή υπεύθυνου μάρκετινγκ προς τα παιδιά. </w:t>
      </w:r>
    </w:p>
    <w:p w14:paraId="04C208D3" w14:textId="5ABC8983" w:rsidR="00655CE0" w:rsidRPr="00655CE0" w:rsidRDefault="00655CE0" w:rsidP="00655CE0">
      <w:pPr>
        <w:autoSpaceDE w:val="0"/>
        <w:autoSpaceDN w:val="0"/>
        <w:adjustRightInd w:val="0"/>
        <w:spacing w:after="160" w:line="360" w:lineRule="auto"/>
        <w:jc w:val="both"/>
        <w:rPr>
          <w:rFonts w:ascii="Lidl Font Pro" w:hAnsi="Lidl Font Pro"/>
          <w:lang w:val="el-GR"/>
        </w:rPr>
      </w:pPr>
      <w:r w:rsidRPr="00655CE0">
        <w:rPr>
          <w:rFonts w:ascii="Lidl Font Pro" w:hAnsi="Lidl Font Pro"/>
          <w:lang w:val="el-GR"/>
        </w:rPr>
        <w:t xml:space="preserve">Παράλληλα με τη συμμετοχή της στο επιστημονικό πρόγραμμα, η </w:t>
      </w:r>
      <w:r w:rsidRPr="00260922">
        <w:rPr>
          <w:rFonts w:ascii="Lidl Font Pro" w:hAnsi="Lidl Font Pro"/>
          <w:b/>
          <w:bCs/>
          <w:lang w:val="el-GR"/>
        </w:rPr>
        <w:t>Lidl Κύπρου</w:t>
      </w:r>
      <w:r w:rsidRPr="00655CE0">
        <w:rPr>
          <w:rFonts w:ascii="Lidl Font Pro" w:hAnsi="Lidl Font Pro"/>
          <w:lang w:val="el-GR"/>
        </w:rPr>
        <w:t xml:space="preserve"> προσέφερε </w:t>
      </w:r>
      <w:r w:rsidRPr="00260922">
        <w:rPr>
          <w:rFonts w:ascii="Lidl Font Pro" w:hAnsi="Lidl Font Pro"/>
          <w:lang w:val="el-GR"/>
        </w:rPr>
        <w:t>ως</w:t>
      </w:r>
      <w:r w:rsidRPr="00655CE0">
        <w:rPr>
          <w:rFonts w:ascii="Lidl Font Pro" w:hAnsi="Lidl Font Pro"/>
          <w:b/>
          <w:bCs/>
          <w:lang w:val="el-GR"/>
        </w:rPr>
        <w:t xml:space="preserve"> χορηγός το επίσημο </w:t>
      </w:r>
      <w:proofErr w:type="spellStart"/>
      <w:r w:rsidRPr="00655CE0">
        <w:rPr>
          <w:rFonts w:ascii="Lidl Font Pro" w:hAnsi="Lidl Font Pro"/>
          <w:b/>
          <w:bCs/>
          <w:lang w:val="el-GR"/>
        </w:rPr>
        <w:t>Coffee</w:t>
      </w:r>
      <w:proofErr w:type="spellEnd"/>
      <w:r w:rsidRPr="00655CE0">
        <w:rPr>
          <w:rFonts w:ascii="Lidl Font Pro" w:hAnsi="Lidl Font Pro"/>
          <w:b/>
          <w:bCs/>
          <w:lang w:val="el-GR"/>
        </w:rPr>
        <w:t xml:space="preserve"> </w:t>
      </w:r>
      <w:proofErr w:type="spellStart"/>
      <w:r w:rsidRPr="00655CE0">
        <w:rPr>
          <w:rFonts w:ascii="Lidl Font Pro" w:hAnsi="Lidl Font Pro"/>
          <w:b/>
          <w:bCs/>
          <w:lang w:val="el-GR"/>
        </w:rPr>
        <w:t>Break</w:t>
      </w:r>
      <w:proofErr w:type="spellEnd"/>
      <w:r w:rsidRPr="00655CE0">
        <w:rPr>
          <w:rFonts w:ascii="Lidl Font Pro" w:hAnsi="Lidl Font Pro"/>
          <w:b/>
          <w:bCs/>
          <w:lang w:val="el-GR"/>
        </w:rPr>
        <w:t xml:space="preserve"> του συνεδρίου</w:t>
      </w:r>
      <w:r w:rsidRPr="00655CE0">
        <w:rPr>
          <w:rFonts w:ascii="Lidl Font Pro" w:hAnsi="Lidl Font Pro"/>
          <w:lang w:val="el-GR"/>
        </w:rPr>
        <w:t xml:space="preserve">, το οποίο πραγματοποιήθηκε εντός του εκθεσιακού χώρου. Το μενού επιμελήθηκε η σεφ της Lidl Food Academy, Ξένια Ιωάννου, και περιλάμβανε </w:t>
      </w:r>
      <w:r w:rsidRPr="00655CE0">
        <w:rPr>
          <w:rFonts w:ascii="Lidl Font Pro" w:hAnsi="Lidl Font Pro"/>
          <w:b/>
          <w:bCs/>
          <w:lang w:val="el-GR"/>
        </w:rPr>
        <w:t xml:space="preserve">υγιεινά </w:t>
      </w:r>
      <w:proofErr w:type="spellStart"/>
      <w:r w:rsidRPr="00655CE0">
        <w:rPr>
          <w:rFonts w:ascii="Lidl Font Pro" w:hAnsi="Lidl Font Pro"/>
          <w:b/>
          <w:bCs/>
          <w:lang w:val="el-GR"/>
        </w:rPr>
        <w:t>finger</w:t>
      </w:r>
      <w:proofErr w:type="spellEnd"/>
      <w:r w:rsidRPr="00655CE0">
        <w:rPr>
          <w:rFonts w:ascii="Lidl Font Pro" w:hAnsi="Lidl Font Pro"/>
          <w:b/>
          <w:bCs/>
          <w:lang w:val="el-GR"/>
        </w:rPr>
        <w:t xml:space="preserve"> </w:t>
      </w:r>
      <w:proofErr w:type="spellStart"/>
      <w:r w:rsidRPr="00655CE0">
        <w:rPr>
          <w:rFonts w:ascii="Lidl Font Pro" w:hAnsi="Lidl Font Pro"/>
          <w:b/>
          <w:bCs/>
          <w:lang w:val="el-GR"/>
        </w:rPr>
        <w:t>food</w:t>
      </w:r>
      <w:proofErr w:type="spellEnd"/>
      <w:r w:rsidRPr="00655CE0">
        <w:rPr>
          <w:rFonts w:ascii="Lidl Font Pro" w:hAnsi="Lidl Font Pro"/>
          <w:b/>
          <w:bCs/>
          <w:lang w:val="el-GR"/>
        </w:rPr>
        <w:t xml:space="preserve"> εδέσματα</w:t>
      </w:r>
      <w:r w:rsidRPr="00655CE0">
        <w:rPr>
          <w:rFonts w:ascii="Lidl Font Pro" w:hAnsi="Lidl Font Pro"/>
          <w:lang w:val="el-GR"/>
        </w:rPr>
        <w:t xml:space="preserve">, σχεδιασμένα με γνώμονα τη θρεπτική αξία και την ισορροπημένη γεύση. </w:t>
      </w:r>
    </w:p>
    <w:p w14:paraId="4502FC4B" w14:textId="236C28CC" w:rsidR="00066258" w:rsidRDefault="00066258" w:rsidP="00465426">
      <w:pPr>
        <w:autoSpaceDE w:val="0"/>
        <w:autoSpaceDN w:val="0"/>
        <w:adjustRightInd w:val="0"/>
        <w:spacing w:after="160" w:line="360" w:lineRule="auto"/>
        <w:jc w:val="both"/>
        <w:rPr>
          <w:rFonts w:ascii="Lidl Font Pro" w:hAnsi="Lidl Font Pro"/>
          <w:color w:val="000000" w:themeColor="text1"/>
          <w:lang w:val="el-GR"/>
        </w:rPr>
      </w:pPr>
      <w:r w:rsidRPr="00066258">
        <w:rPr>
          <w:rFonts w:ascii="Lidl Font Pro" w:hAnsi="Lidl Font Pro"/>
          <w:color w:val="000000" w:themeColor="text1"/>
          <w:lang w:val="el-GR"/>
        </w:rPr>
        <w:t>Με την παρουσία της, η εταιρεία επιβεβαίωσε την ευθυγράμμιση των αξιών της με τα μηνύματα επιστημονικής τεκμηρίωσης και βιώσιμης υγείας.</w:t>
      </w:r>
      <w:r>
        <w:rPr>
          <w:rFonts w:ascii="Lidl Font Pro" w:hAnsi="Lidl Font Pro"/>
          <w:color w:val="000000" w:themeColor="text1"/>
          <w:lang w:val="el-GR"/>
        </w:rPr>
        <w:t xml:space="preserve"> </w:t>
      </w:r>
      <w:r w:rsidR="00465426" w:rsidRPr="00465426">
        <w:rPr>
          <w:rFonts w:ascii="Lidl Font Pro" w:hAnsi="Lidl Font Pro"/>
          <w:color w:val="000000" w:themeColor="text1"/>
          <w:lang w:val="el-GR"/>
        </w:rPr>
        <w:t xml:space="preserve">Η </w:t>
      </w:r>
      <w:r w:rsidR="00655CE0">
        <w:rPr>
          <w:rFonts w:ascii="Lidl Font Pro" w:hAnsi="Lidl Font Pro"/>
          <w:color w:val="000000" w:themeColor="text1"/>
          <w:lang w:val="en-US"/>
        </w:rPr>
        <w:t>Lidl</w:t>
      </w:r>
      <w:r w:rsidR="00655CE0" w:rsidRPr="00655CE0">
        <w:rPr>
          <w:rFonts w:ascii="Lidl Font Pro" w:hAnsi="Lidl Font Pro"/>
          <w:color w:val="000000" w:themeColor="text1"/>
          <w:lang w:val="el-GR"/>
        </w:rPr>
        <w:t xml:space="preserve"> </w:t>
      </w:r>
      <w:r w:rsidR="00655CE0">
        <w:rPr>
          <w:rFonts w:ascii="Lidl Font Pro" w:hAnsi="Lidl Font Pro"/>
          <w:color w:val="000000" w:themeColor="text1"/>
          <w:lang w:val="el-GR"/>
        </w:rPr>
        <w:t>Κύπρου</w:t>
      </w:r>
      <w:r w:rsidR="00465426" w:rsidRPr="00465426">
        <w:rPr>
          <w:rFonts w:ascii="Lidl Font Pro" w:hAnsi="Lidl Font Pro"/>
          <w:color w:val="000000" w:themeColor="text1"/>
          <w:lang w:val="el-GR"/>
        </w:rPr>
        <w:t>, μέσα από τη στρατηγική της για τη</w:t>
      </w:r>
      <w:bookmarkStart w:id="2" w:name="_Hlk214016244"/>
      <w:r w:rsidR="00465426" w:rsidRPr="00465426">
        <w:rPr>
          <w:rFonts w:ascii="Lidl Font Pro" w:hAnsi="Lidl Font Pro"/>
          <w:color w:val="000000" w:themeColor="text1"/>
          <w:lang w:val="el-GR"/>
        </w:rPr>
        <w:t xml:space="preserve"> </w:t>
      </w:r>
      <w:hyperlink r:id="rId8" w:history="1">
        <w:r w:rsidR="00465426" w:rsidRPr="00E36D3F">
          <w:rPr>
            <w:rStyle w:val="-"/>
            <w:rFonts w:ascii="Lidl Font Pro" w:hAnsi="Lidl Font Pro"/>
            <w:lang w:val="el-GR"/>
          </w:rPr>
          <w:t>συνειδητή διατροφή</w:t>
        </w:r>
      </w:hyperlink>
      <w:bookmarkEnd w:id="2"/>
      <w:r w:rsidR="00465426" w:rsidRPr="00465426">
        <w:rPr>
          <w:rFonts w:ascii="Lidl Font Pro" w:hAnsi="Lidl Font Pro"/>
          <w:color w:val="000000" w:themeColor="text1"/>
          <w:lang w:val="el-GR"/>
        </w:rPr>
        <w:t xml:space="preserve">, προάγει </w:t>
      </w:r>
      <w:r w:rsidR="008415FD">
        <w:rPr>
          <w:rFonts w:ascii="Lidl Font Pro" w:hAnsi="Lidl Font Pro"/>
          <w:color w:val="000000" w:themeColor="text1"/>
          <w:lang w:val="el-GR"/>
        </w:rPr>
        <w:t xml:space="preserve">τη </w:t>
      </w:r>
      <w:r w:rsidR="008415FD" w:rsidRPr="008415FD">
        <w:rPr>
          <w:rFonts w:ascii="Lidl Font Pro" w:hAnsi="Lidl Font Pro"/>
          <w:color w:val="000000" w:themeColor="text1"/>
          <w:lang w:val="el-GR"/>
        </w:rPr>
        <w:t>σταθερή δέσμευσή της για προσφορά ποιοτικών επιλογών σε ανταγωνιστικές τιμές, συμβάλλοντας ουσιαστικά στην υγεία των καταναλωτών και στην αντιμετώπιση της κλιματικής κρίσης.</w:t>
      </w:r>
      <w:r w:rsidR="008415FD">
        <w:rPr>
          <w:rFonts w:ascii="Lidl Font Pro" w:hAnsi="Lidl Font Pro"/>
          <w:color w:val="000000" w:themeColor="text1"/>
          <w:lang w:val="el-GR"/>
        </w:rPr>
        <w:t xml:space="preserve"> </w:t>
      </w:r>
      <w:r w:rsidR="008415FD" w:rsidRPr="008415FD">
        <w:rPr>
          <w:rFonts w:ascii="Lidl Font Pro" w:hAnsi="Lidl Font Pro"/>
          <w:color w:val="000000" w:themeColor="text1"/>
          <w:lang w:val="el-GR"/>
        </w:rPr>
        <w:t xml:space="preserve">Με συγκεκριμένες αποφάσεις και δράσεις, η εταιρεία προχωρά σε </w:t>
      </w:r>
      <w:r w:rsidR="008415FD" w:rsidRPr="00B03FB0">
        <w:rPr>
          <w:rFonts w:ascii="Lidl Font Pro" w:hAnsi="Lidl Font Pro"/>
          <w:b/>
          <w:bCs/>
          <w:color w:val="000000" w:themeColor="text1"/>
          <w:lang w:val="el-GR"/>
        </w:rPr>
        <w:t xml:space="preserve">αύξηση κατά 20% των φυτικών τροφίμων </w:t>
      </w:r>
      <w:r w:rsidR="008415FD" w:rsidRPr="00066258">
        <w:rPr>
          <w:rFonts w:ascii="Lidl Font Pro" w:hAnsi="Lidl Font Pro"/>
          <w:b/>
          <w:bCs/>
          <w:color w:val="000000" w:themeColor="text1"/>
          <w:lang w:val="el-GR"/>
        </w:rPr>
        <w:t>έως το 2030</w:t>
      </w:r>
      <w:r w:rsidR="008415FD" w:rsidRPr="008415FD">
        <w:rPr>
          <w:rFonts w:ascii="Lidl Font Pro" w:hAnsi="Lidl Font Pro"/>
          <w:color w:val="000000" w:themeColor="text1"/>
          <w:lang w:val="el-GR"/>
        </w:rPr>
        <w:t xml:space="preserve">, εφαρμόζει </w:t>
      </w:r>
      <w:r w:rsidR="008415FD" w:rsidRPr="00B03FB0">
        <w:rPr>
          <w:rFonts w:ascii="Lidl Font Pro" w:hAnsi="Lidl Font Pro"/>
          <w:b/>
          <w:bCs/>
          <w:color w:val="000000" w:themeColor="text1"/>
          <w:lang w:val="el-GR"/>
        </w:rPr>
        <w:t xml:space="preserve">απόλυτη διαφάνεια στις επιλογές βάσει της μεθοδολογίας </w:t>
      </w:r>
      <w:r w:rsidR="008415FD" w:rsidRPr="00B03FB0">
        <w:rPr>
          <w:rFonts w:ascii="Lidl Font Pro" w:hAnsi="Lidl Font Pro"/>
          <w:b/>
          <w:bCs/>
          <w:color w:val="000000" w:themeColor="text1"/>
        </w:rPr>
        <w:t>WWF</w:t>
      </w:r>
      <w:r w:rsidR="008415FD" w:rsidRPr="008415FD">
        <w:rPr>
          <w:rFonts w:ascii="Lidl Font Pro" w:hAnsi="Lidl Font Pro"/>
          <w:color w:val="000000" w:themeColor="text1"/>
          <w:lang w:val="el-GR"/>
        </w:rPr>
        <w:t xml:space="preserve">, ώστε οι καταναλωτές να γνωρίζουν τι τρώνε και πώς αυτό επηρεάζει την υγεία και το περιβάλλον. </w:t>
      </w:r>
    </w:p>
    <w:p w14:paraId="21B86A76" w14:textId="4BA281B3" w:rsidR="008415FD" w:rsidRPr="008415FD" w:rsidRDefault="008415FD" w:rsidP="00465426">
      <w:pPr>
        <w:autoSpaceDE w:val="0"/>
        <w:autoSpaceDN w:val="0"/>
        <w:adjustRightInd w:val="0"/>
        <w:spacing w:after="160" w:line="360" w:lineRule="auto"/>
        <w:jc w:val="both"/>
        <w:rPr>
          <w:rFonts w:ascii="Lidl Font Pro" w:hAnsi="Lidl Font Pro"/>
          <w:color w:val="000000" w:themeColor="text1"/>
          <w:lang w:val="el-GR"/>
        </w:rPr>
      </w:pPr>
      <w:r w:rsidRPr="008415FD">
        <w:rPr>
          <w:rFonts w:ascii="Lidl Font Pro" w:hAnsi="Lidl Font Pro"/>
          <w:color w:val="000000" w:themeColor="text1"/>
          <w:lang w:val="el-GR"/>
        </w:rPr>
        <w:t xml:space="preserve">Παράλληλα, </w:t>
      </w:r>
      <w:r w:rsidR="00655CE0">
        <w:rPr>
          <w:rFonts w:ascii="Lidl Font Pro" w:hAnsi="Lidl Font Pro"/>
          <w:color w:val="000000" w:themeColor="text1"/>
          <w:lang w:val="el-GR"/>
        </w:rPr>
        <w:t xml:space="preserve">η εταιρεία </w:t>
      </w:r>
      <w:r w:rsidRPr="008415FD">
        <w:rPr>
          <w:rFonts w:ascii="Lidl Font Pro" w:hAnsi="Lidl Font Pro"/>
          <w:color w:val="000000" w:themeColor="text1"/>
          <w:lang w:val="el-GR"/>
        </w:rPr>
        <w:t xml:space="preserve">δεσμεύεται για </w:t>
      </w:r>
      <w:r w:rsidRPr="00066258">
        <w:rPr>
          <w:rFonts w:ascii="Lidl Font Pro" w:hAnsi="Lidl Font Pro"/>
          <w:b/>
          <w:bCs/>
          <w:color w:val="000000" w:themeColor="text1"/>
          <w:lang w:val="el-GR"/>
        </w:rPr>
        <w:t xml:space="preserve">μείωση κατά 20% </w:t>
      </w:r>
      <w:r w:rsidRPr="00066258">
        <w:rPr>
          <w:rFonts w:ascii="Lidl Font Pro" w:hAnsi="Lidl Font Pro"/>
          <w:color w:val="000000" w:themeColor="text1"/>
          <w:lang w:val="el-GR"/>
        </w:rPr>
        <w:t xml:space="preserve">έως το τέλος του 2025 των επιβλαβών συστατικών </w:t>
      </w:r>
      <w:r w:rsidRPr="008415FD">
        <w:rPr>
          <w:rFonts w:ascii="Lidl Font Pro" w:hAnsi="Lidl Font Pro"/>
          <w:color w:val="000000" w:themeColor="text1"/>
          <w:lang w:val="el-GR"/>
        </w:rPr>
        <w:t xml:space="preserve">όπως η </w:t>
      </w:r>
      <w:r w:rsidRPr="00066258">
        <w:rPr>
          <w:rFonts w:ascii="Lidl Font Pro" w:hAnsi="Lidl Font Pro"/>
          <w:b/>
          <w:bCs/>
          <w:color w:val="000000" w:themeColor="text1"/>
          <w:lang w:val="el-GR"/>
        </w:rPr>
        <w:t>ζάχαρη</w:t>
      </w:r>
      <w:r w:rsidRPr="008415FD">
        <w:rPr>
          <w:rFonts w:ascii="Lidl Font Pro" w:hAnsi="Lidl Font Pro"/>
          <w:color w:val="000000" w:themeColor="text1"/>
          <w:lang w:val="el-GR"/>
        </w:rPr>
        <w:t xml:space="preserve"> και το </w:t>
      </w:r>
      <w:r w:rsidRPr="00066258">
        <w:rPr>
          <w:rFonts w:ascii="Lidl Font Pro" w:hAnsi="Lidl Font Pro"/>
          <w:b/>
          <w:bCs/>
          <w:color w:val="000000" w:themeColor="text1"/>
          <w:lang w:val="el-GR"/>
        </w:rPr>
        <w:t>αλάτι</w:t>
      </w:r>
      <w:r w:rsidRPr="008415FD">
        <w:rPr>
          <w:rFonts w:ascii="Lidl Font Pro" w:hAnsi="Lidl Font Pro"/>
          <w:color w:val="000000" w:themeColor="text1"/>
          <w:lang w:val="el-GR"/>
        </w:rPr>
        <w:t xml:space="preserve">, συνεργάζεται αποκλειστικά με πιστοποιημένους παραγωγούς για μέγιστη ασφάλεια τροφίμων και εφαρμόζει υπεύθυνο μάρκετινγκ, ιδίως προς τα παιδιά. Ήδη από το 2023, δεν διαφημίζονται ανθυγιεινά προϊόντα σε παιδιά, ενώ μέχρι το τέλος του 2025 θα αφαιρεθούν από τις παιδικές συσκευασίες </w:t>
      </w:r>
      <w:r w:rsidR="00AA1F55" w:rsidRPr="00AA1F55">
        <w:rPr>
          <w:rFonts w:ascii="Lidl Font Pro" w:hAnsi="Lidl Font Pro"/>
          <w:color w:val="000000" w:themeColor="text1"/>
          <w:lang w:val="el-GR"/>
        </w:rPr>
        <w:t xml:space="preserve">όλα τα σύμβολα και γραφικά στοιχεία </w:t>
      </w:r>
      <w:r w:rsidRPr="008415FD">
        <w:rPr>
          <w:rFonts w:ascii="Lidl Font Pro" w:hAnsi="Lidl Font Pro"/>
          <w:color w:val="000000" w:themeColor="text1"/>
          <w:lang w:val="el-GR"/>
        </w:rPr>
        <w:t>που καθιστούν ελκυστικά τα προϊόντα, σε πλήρη εναρμόνιση με τις αρχές της συνειδητής μεσογειακής διατροφής.</w:t>
      </w:r>
    </w:p>
    <w:p w14:paraId="701AF7C0" w14:textId="59D94671" w:rsidR="00465426" w:rsidRPr="00465426" w:rsidRDefault="00066258" w:rsidP="008415FD">
      <w:pPr>
        <w:autoSpaceDE w:val="0"/>
        <w:autoSpaceDN w:val="0"/>
        <w:adjustRightInd w:val="0"/>
        <w:spacing w:after="160" w:line="360" w:lineRule="auto"/>
        <w:jc w:val="both"/>
        <w:rPr>
          <w:rFonts w:ascii="Lidl Font Pro" w:hAnsi="Lidl Font Pro"/>
          <w:color w:val="000000" w:themeColor="text1"/>
          <w:lang w:val="el-GR"/>
        </w:rPr>
      </w:pPr>
      <w:r w:rsidRPr="00066258">
        <w:rPr>
          <w:rFonts w:ascii="Lidl Font Pro" w:hAnsi="Lidl Font Pro"/>
          <w:color w:val="000000" w:themeColor="text1"/>
          <w:lang w:val="el-GR"/>
        </w:rPr>
        <w:t xml:space="preserve">Για τη </w:t>
      </w:r>
      <w:r w:rsidRPr="00AA1F55">
        <w:rPr>
          <w:rFonts w:ascii="Lidl Font Pro" w:hAnsi="Lidl Font Pro"/>
          <w:b/>
          <w:bCs/>
          <w:color w:val="000000" w:themeColor="text1"/>
        </w:rPr>
        <w:t>Lidl</w:t>
      </w:r>
      <w:r w:rsidRPr="00AA1F55">
        <w:rPr>
          <w:rFonts w:ascii="Lidl Font Pro" w:hAnsi="Lidl Font Pro"/>
          <w:b/>
          <w:bCs/>
          <w:color w:val="000000" w:themeColor="text1"/>
          <w:lang w:val="el-GR"/>
        </w:rPr>
        <w:t xml:space="preserve"> Κύπρου</w:t>
      </w:r>
      <w:r w:rsidRPr="00066258">
        <w:rPr>
          <w:rFonts w:ascii="Lidl Font Pro" w:hAnsi="Lidl Font Pro"/>
          <w:color w:val="000000" w:themeColor="text1"/>
          <w:lang w:val="el-GR"/>
        </w:rPr>
        <w:t xml:space="preserve">, τα θέματα της </w:t>
      </w:r>
      <w:r w:rsidRPr="00066258">
        <w:rPr>
          <w:rFonts w:ascii="Lidl Font Pro" w:hAnsi="Lidl Font Pro"/>
          <w:b/>
          <w:bCs/>
          <w:color w:val="000000" w:themeColor="text1"/>
          <w:lang w:val="el-GR"/>
        </w:rPr>
        <w:t>υγιεινής και βιώσιμης διατροφής</w:t>
      </w:r>
      <w:r w:rsidRPr="00066258">
        <w:rPr>
          <w:rFonts w:ascii="Lidl Font Pro" w:hAnsi="Lidl Font Pro"/>
          <w:color w:val="000000" w:themeColor="text1"/>
          <w:lang w:val="el-GR"/>
        </w:rPr>
        <w:t xml:space="preserve"> αποτελούν κύριο πυλώνα δράσης και αποφάσεων για το μέλλον και τις επόμενες γενιές. </w:t>
      </w:r>
      <w:r w:rsidR="00AA1F55" w:rsidRPr="00AA1F55">
        <w:rPr>
          <w:rFonts w:ascii="Lidl Font Pro" w:hAnsi="Lidl Font Pro"/>
          <w:color w:val="000000" w:themeColor="text1"/>
          <w:lang w:val="el-GR"/>
        </w:rPr>
        <w:t>Άλλωστε, το όραμα της εταιρείας για την καθημερινότητα όλων παραμένει η προσφορά</w:t>
      </w:r>
      <w:r w:rsidR="00AA1F55">
        <w:rPr>
          <w:rFonts w:ascii="Lidl Font Pro" w:hAnsi="Lidl Font Pro"/>
          <w:color w:val="000000" w:themeColor="text1"/>
          <w:lang w:val="el-GR"/>
        </w:rPr>
        <w:t xml:space="preserve"> </w:t>
      </w:r>
      <w:r w:rsidRPr="00066258">
        <w:rPr>
          <w:rFonts w:ascii="Lidl Font Pro" w:hAnsi="Lidl Font Pro"/>
          <w:color w:val="000000" w:themeColor="text1"/>
          <w:lang w:val="el-GR"/>
        </w:rPr>
        <w:t xml:space="preserve">μιας </w:t>
      </w:r>
      <w:r w:rsidRPr="00066258">
        <w:rPr>
          <w:rFonts w:ascii="Lidl Font Pro" w:hAnsi="Lidl Font Pro"/>
          <w:b/>
          <w:bCs/>
          <w:color w:val="000000" w:themeColor="text1"/>
          <w:lang w:val="el-GR"/>
        </w:rPr>
        <w:t>βιώσιμης γκάμας προϊόντων</w:t>
      </w:r>
      <w:r w:rsidRPr="00066258">
        <w:rPr>
          <w:rFonts w:ascii="Lidl Font Pro" w:hAnsi="Lidl Font Pro"/>
          <w:color w:val="000000" w:themeColor="text1"/>
          <w:lang w:val="el-GR"/>
        </w:rPr>
        <w:t xml:space="preserve"> στις πιο </w:t>
      </w:r>
      <w:r w:rsidRPr="00066258">
        <w:rPr>
          <w:rFonts w:ascii="Lidl Font Pro" w:hAnsi="Lidl Font Pro"/>
          <w:b/>
          <w:bCs/>
          <w:color w:val="000000" w:themeColor="text1"/>
          <w:lang w:val="el-GR"/>
        </w:rPr>
        <w:t>ανταγωνιστικές τιμές</w:t>
      </w:r>
      <w:r w:rsidRPr="00066258">
        <w:rPr>
          <w:rFonts w:ascii="Lidl Font Pro" w:hAnsi="Lidl Font Pro"/>
          <w:color w:val="000000" w:themeColor="text1"/>
          <w:lang w:val="el-GR"/>
        </w:rPr>
        <w:t xml:space="preserve"> της αγοράς.</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lastRenderedPageBreak/>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0DF70" w14:textId="77777777" w:rsidR="00702EF7" w:rsidRDefault="00702EF7" w:rsidP="00C15348">
      <w:pPr>
        <w:spacing w:after="0" w:line="240" w:lineRule="auto"/>
      </w:pPr>
      <w:r>
        <w:separator/>
      </w:r>
    </w:p>
  </w:endnote>
  <w:endnote w:type="continuationSeparator" w:id="0">
    <w:p w14:paraId="03FBCD18" w14:textId="77777777" w:rsidR="00702EF7" w:rsidRDefault="00702EF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3421" w14:textId="77777777" w:rsidR="00702EF7" w:rsidRDefault="00702EF7" w:rsidP="00C15348">
      <w:pPr>
        <w:spacing w:after="0" w:line="240" w:lineRule="auto"/>
      </w:pPr>
      <w:r>
        <w:separator/>
      </w:r>
    </w:p>
  </w:footnote>
  <w:footnote w:type="continuationSeparator" w:id="0">
    <w:p w14:paraId="5F6243B8" w14:textId="77777777" w:rsidR="00702EF7" w:rsidRDefault="00702EF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26B57"/>
    <w:rsid w:val="00034ED0"/>
    <w:rsid w:val="0004601D"/>
    <w:rsid w:val="00050063"/>
    <w:rsid w:val="000505E6"/>
    <w:rsid w:val="000524C9"/>
    <w:rsid w:val="00064E31"/>
    <w:rsid w:val="00065BFE"/>
    <w:rsid w:val="00066258"/>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6A8D"/>
    <w:rsid w:val="000C07B5"/>
    <w:rsid w:val="000C0F47"/>
    <w:rsid w:val="000C1986"/>
    <w:rsid w:val="000D67DA"/>
    <w:rsid w:val="000E46B8"/>
    <w:rsid w:val="000E7AED"/>
    <w:rsid w:val="000F02D8"/>
    <w:rsid w:val="000F31ED"/>
    <w:rsid w:val="000F76D8"/>
    <w:rsid w:val="001013D5"/>
    <w:rsid w:val="00101E6C"/>
    <w:rsid w:val="001059A7"/>
    <w:rsid w:val="00112FDA"/>
    <w:rsid w:val="00126F3C"/>
    <w:rsid w:val="00127490"/>
    <w:rsid w:val="00130CBB"/>
    <w:rsid w:val="001313C7"/>
    <w:rsid w:val="001362F5"/>
    <w:rsid w:val="001433B4"/>
    <w:rsid w:val="00147F59"/>
    <w:rsid w:val="00151B60"/>
    <w:rsid w:val="0015238D"/>
    <w:rsid w:val="00153D2D"/>
    <w:rsid w:val="00154C1E"/>
    <w:rsid w:val="00161DDB"/>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0922"/>
    <w:rsid w:val="0026548C"/>
    <w:rsid w:val="002665DE"/>
    <w:rsid w:val="0027100D"/>
    <w:rsid w:val="00275B6D"/>
    <w:rsid w:val="00276D05"/>
    <w:rsid w:val="00284E5A"/>
    <w:rsid w:val="002914B1"/>
    <w:rsid w:val="00291837"/>
    <w:rsid w:val="002A09AE"/>
    <w:rsid w:val="002A2E12"/>
    <w:rsid w:val="002B156B"/>
    <w:rsid w:val="002B51B9"/>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52D28"/>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25B5A"/>
    <w:rsid w:val="004339B9"/>
    <w:rsid w:val="00436EB4"/>
    <w:rsid w:val="004377EB"/>
    <w:rsid w:val="00442B98"/>
    <w:rsid w:val="00443A34"/>
    <w:rsid w:val="00444F38"/>
    <w:rsid w:val="004463FD"/>
    <w:rsid w:val="00447F97"/>
    <w:rsid w:val="0045618E"/>
    <w:rsid w:val="00462BFE"/>
    <w:rsid w:val="00465426"/>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743A"/>
    <w:rsid w:val="00501C4B"/>
    <w:rsid w:val="00504728"/>
    <w:rsid w:val="00511599"/>
    <w:rsid w:val="005224EB"/>
    <w:rsid w:val="00524282"/>
    <w:rsid w:val="0052660A"/>
    <w:rsid w:val="00526E8B"/>
    <w:rsid w:val="00540E87"/>
    <w:rsid w:val="005453A8"/>
    <w:rsid w:val="00553E94"/>
    <w:rsid w:val="00554C7C"/>
    <w:rsid w:val="0055549E"/>
    <w:rsid w:val="00556BA0"/>
    <w:rsid w:val="00564EF6"/>
    <w:rsid w:val="0056626C"/>
    <w:rsid w:val="005705A8"/>
    <w:rsid w:val="00570B0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43A5"/>
    <w:rsid w:val="0064123B"/>
    <w:rsid w:val="00643AF1"/>
    <w:rsid w:val="0064616A"/>
    <w:rsid w:val="00651268"/>
    <w:rsid w:val="006538BB"/>
    <w:rsid w:val="0065577B"/>
    <w:rsid w:val="00655CE0"/>
    <w:rsid w:val="00664720"/>
    <w:rsid w:val="00666666"/>
    <w:rsid w:val="00671252"/>
    <w:rsid w:val="006746E1"/>
    <w:rsid w:val="0067635E"/>
    <w:rsid w:val="00677C08"/>
    <w:rsid w:val="0068010B"/>
    <w:rsid w:val="00686288"/>
    <w:rsid w:val="00690654"/>
    <w:rsid w:val="006932FA"/>
    <w:rsid w:val="006A3521"/>
    <w:rsid w:val="006A61C9"/>
    <w:rsid w:val="006B243D"/>
    <w:rsid w:val="006B26AA"/>
    <w:rsid w:val="006C04E0"/>
    <w:rsid w:val="006C1700"/>
    <w:rsid w:val="006C5678"/>
    <w:rsid w:val="006C5AF7"/>
    <w:rsid w:val="006C60CF"/>
    <w:rsid w:val="006D35B1"/>
    <w:rsid w:val="006D3B63"/>
    <w:rsid w:val="006E0483"/>
    <w:rsid w:val="006E1D0C"/>
    <w:rsid w:val="006E7AE4"/>
    <w:rsid w:val="006F238B"/>
    <w:rsid w:val="006F50A8"/>
    <w:rsid w:val="006F68B1"/>
    <w:rsid w:val="00701CAF"/>
    <w:rsid w:val="00702EF7"/>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4D51"/>
    <w:rsid w:val="007D6E2E"/>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15FD"/>
    <w:rsid w:val="00843384"/>
    <w:rsid w:val="00846720"/>
    <w:rsid w:val="00854A7D"/>
    <w:rsid w:val="00856EB3"/>
    <w:rsid w:val="008613B1"/>
    <w:rsid w:val="00863077"/>
    <w:rsid w:val="008634AA"/>
    <w:rsid w:val="00865B05"/>
    <w:rsid w:val="00866756"/>
    <w:rsid w:val="008672F9"/>
    <w:rsid w:val="00870FB3"/>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3A5C"/>
    <w:rsid w:val="008B6746"/>
    <w:rsid w:val="008B723B"/>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4349"/>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3299"/>
    <w:rsid w:val="009F5E17"/>
    <w:rsid w:val="009F7272"/>
    <w:rsid w:val="00A00442"/>
    <w:rsid w:val="00A1653D"/>
    <w:rsid w:val="00A2171F"/>
    <w:rsid w:val="00A2495E"/>
    <w:rsid w:val="00A24C32"/>
    <w:rsid w:val="00A2646C"/>
    <w:rsid w:val="00A30DFB"/>
    <w:rsid w:val="00A31079"/>
    <w:rsid w:val="00A3201F"/>
    <w:rsid w:val="00A32E3C"/>
    <w:rsid w:val="00A33E2E"/>
    <w:rsid w:val="00A34E43"/>
    <w:rsid w:val="00A3562E"/>
    <w:rsid w:val="00A3667E"/>
    <w:rsid w:val="00A40865"/>
    <w:rsid w:val="00A45EA6"/>
    <w:rsid w:val="00A5328B"/>
    <w:rsid w:val="00A55899"/>
    <w:rsid w:val="00A57D00"/>
    <w:rsid w:val="00A642D7"/>
    <w:rsid w:val="00A643A2"/>
    <w:rsid w:val="00A655DB"/>
    <w:rsid w:val="00A80E91"/>
    <w:rsid w:val="00A8224F"/>
    <w:rsid w:val="00A8297A"/>
    <w:rsid w:val="00A8684C"/>
    <w:rsid w:val="00A97738"/>
    <w:rsid w:val="00AA1F55"/>
    <w:rsid w:val="00AA250C"/>
    <w:rsid w:val="00AA31C9"/>
    <w:rsid w:val="00AA544C"/>
    <w:rsid w:val="00AA7426"/>
    <w:rsid w:val="00AB180B"/>
    <w:rsid w:val="00AB4080"/>
    <w:rsid w:val="00AB5A0A"/>
    <w:rsid w:val="00AC32A6"/>
    <w:rsid w:val="00AC4239"/>
    <w:rsid w:val="00AC43BF"/>
    <w:rsid w:val="00AD03DE"/>
    <w:rsid w:val="00AD0CD9"/>
    <w:rsid w:val="00AD23F1"/>
    <w:rsid w:val="00AE1D5F"/>
    <w:rsid w:val="00AE1FD6"/>
    <w:rsid w:val="00AE203C"/>
    <w:rsid w:val="00AE64C5"/>
    <w:rsid w:val="00AE7894"/>
    <w:rsid w:val="00AF568F"/>
    <w:rsid w:val="00AF5F7B"/>
    <w:rsid w:val="00B01341"/>
    <w:rsid w:val="00B03FB0"/>
    <w:rsid w:val="00B13498"/>
    <w:rsid w:val="00B164FA"/>
    <w:rsid w:val="00B16E7E"/>
    <w:rsid w:val="00B23432"/>
    <w:rsid w:val="00B25031"/>
    <w:rsid w:val="00B26355"/>
    <w:rsid w:val="00B27F18"/>
    <w:rsid w:val="00B3055A"/>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1F1F"/>
    <w:rsid w:val="00C03ACF"/>
    <w:rsid w:val="00C15348"/>
    <w:rsid w:val="00C2416B"/>
    <w:rsid w:val="00C25999"/>
    <w:rsid w:val="00C26098"/>
    <w:rsid w:val="00C26318"/>
    <w:rsid w:val="00C34719"/>
    <w:rsid w:val="00C43070"/>
    <w:rsid w:val="00C43207"/>
    <w:rsid w:val="00C63DA4"/>
    <w:rsid w:val="00C64CCE"/>
    <w:rsid w:val="00C65368"/>
    <w:rsid w:val="00C71500"/>
    <w:rsid w:val="00C72EFF"/>
    <w:rsid w:val="00C74964"/>
    <w:rsid w:val="00C74E3C"/>
    <w:rsid w:val="00C80247"/>
    <w:rsid w:val="00C820AB"/>
    <w:rsid w:val="00C82224"/>
    <w:rsid w:val="00C97414"/>
    <w:rsid w:val="00CA3739"/>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6D3F"/>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893"/>
    <w:rsid w:val="00EA7CE4"/>
    <w:rsid w:val="00EB42D2"/>
    <w:rsid w:val="00EB42FB"/>
    <w:rsid w:val="00EC02FA"/>
    <w:rsid w:val="00EC4F0D"/>
    <w:rsid w:val="00EC5109"/>
    <w:rsid w:val="00EC5426"/>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2096"/>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32392811">
      <w:bodyDiv w:val="1"/>
      <w:marLeft w:val="0"/>
      <w:marRight w:val="0"/>
      <w:marTop w:val="0"/>
      <w:marBottom w:val="0"/>
      <w:divBdr>
        <w:top w:val="none" w:sz="0" w:space="0" w:color="auto"/>
        <w:left w:val="none" w:sz="0" w:space="0" w:color="auto"/>
        <w:bottom w:val="none" w:sz="0" w:space="0" w:color="auto"/>
        <w:right w:val="none" w:sz="0" w:space="0" w:color="auto"/>
      </w:divBdr>
      <w:divsChild>
        <w:div w:id="445120907">
          <w:marLeft w:val="0"/>
          <w:marRight w:val="0"/>
          <w:marTop w:val="0"/>
          <w:marBottom w:val="0"/>
          <w:divBdr>
            <w:top w:val="none" w:sz="0" w:space="0" w:color="auto"/>
            <w:left w:val="none" w:sz="0" w:space="0" w:color="auto"/>
            <w:bottom w:val="none" w:sz="0" w:space="0" w:color="auto"/>
            <w:right w:val="none" w:sz="0" w:space="0" w:color="auto"/>
          </w:divBdr>
        </w:div>
      </w:divsChild>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25074947">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7666338">
      <w:bodyDiv w:val="1"/>
      <w:marLeft w:val="0"/>
      <w:marRight w:val="0"/>
      <w:marTop w:val="0"/>
      <w:marBottom w:val="0"/>
      <w:divBdr>
        <w:top w:val="none" w:sz="0" w:space="0" w:color="auto"/>
        <w:left w:val="none" w:sz="0" w:space="0" w:color="auto"/>
        <w:bottom w:val="none" w:sz="0" w:space="0" w:color="auto"/>
        <w:right w:val="none" w:sz="0" w:space="0" w:color="auto"/>
      </w:divBdr>
      <w:divsChild>
        <w:div w:id="916284799">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450211">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sustainability/good-for-people/health/conscious-nutrition-2.0"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3702</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2025-11-06T10:41:00Z</dcterms:created>
  <dcterms:modified xsi:type="dcterms:W3CDTF">2025-11-14T10:38:00Z</dcterms:modified>
</cp:coreProperties>
</file>